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7A" w:rsidRPr="006C5B7A" w:rsidRDefault="006C5B7A" w:rsidP="006C5B7A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Núdzový stav a zákaz vychádzania</w:t>
      </w:r>
    </w:p>
    <w:p w:rsidR="006C5B7A" w:rsidRDefault="006C5B7A" w:rsidP="004A55A7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C5B7A" w:rsidRDefault="006C5B7A" w:rsidP="004A55A7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4A55A7" w:rsidRPr="004A55A7" w:rsidRDefault="004A55A7" w:rsidP="004A55A7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</w:rPr>
      </w:pPr>
      <w:r w:rsidRPr="004A55A7">
        <w:rPr>
          <w:rFonts w:ascii="Arial" w:eastAsia="Times New Roman" w:hAnsi="Arial" w:cs="Arial"/>
          <w:b/>
          <w:bCs/>
          <w:color w:val="000000"/>
        </w:rPr>
        <w:t>Na Slovensku od štvrtka 25. novem</w:t>
      </w:r>
      <w:bookmarkStart w:id="0" w:name="_GoBack"/>
      <w:bookmarkEnd w:id="0"/>
      <w:r w:rsidRPr="004A55A7">
        <w:rPr>
          <w:rFonts w:ascii="Arial" w:eastAsia="Times New Roman" w:hAnsi="Arial" w:cs="Arial"/>
          <w:b/>
          <w:bCs/>
          <w:color w:val="000000"/>
        </w:rPr>
        <w:t>bra 2021 na 90 dní platí núdzový stav. Zákaz vychádzania okrem času od 1.00 do 5.00 h platí do odvolania, najneskôr však do 9. decembra 2021. Platí aj zákaz zhromažďovania v počte nad 6 osôb, okrem osôb žijúcich v jednej domácnosti. </w:t>
      </w:r>
    </w:p>
    <w:p w:rsidR="006C5B7A" w:rsidRDefault="006C5B7A" w:rsidP="004A55A7">
      <w:pPr>
        <w:shd w:val="clear" w:color="auto" w:fill="FFFFFF"/>
        <w:spacing w:after="0" w:line="324" w:lineRule="atLeast"/>
        <w:jc w:val="both"/>
      </w:pPr>
    </w:p>
    <w:p w:rsidR="004A55A7" w:rsidRPr="004A55A7" w:rsidRDefault="00F01D34" w:rsidP="004A55A7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</w:rPr>
      </w:pPr>
      <w:hyperlink r:id="rId5" w:tgtFrame="_blank" w:tooltip="Návrh na vyhlásenie núdzového stavu a na prijatie opatrení podľa čl. 5 ods. 4 ústavného zákona č. 227/2002 Z. z. o bezpečnosti štátu v čase vojny, vojnového stavu, výnimočného stavu a núdzového stavu [nové okno]" w:history="1">
        <w:r w:rsidR="004A55A7" w:rsidRPr="004A55A7">
          <w:rPr>
            <w:rFonts w:ascii="Arial" w:eastAsia="Times New Roman" w:hAnsi="Arial" w:cs="Arial"/>
            <w:color w:val="075590"/>
            <w:u w:val="single"/>
          </w:rPr>
          <w:t>Rozhodla o tom vláda v stredu 24. novembra 2021</w:t>
        </w:r>
      </w:hyperlink>
      <w:r w:rsidR="004A55A7" w:rsidRPr="004A55A7">
        <w:rPr>
          <w:rFonts w:ascii="Arial" w:eastAsia="Times New Roman" w:hAnsi="Arial" w:cs="Arial"/>
          <w:color w:val="000000"/>
        </w:rPr>
        <w:t>, pričom zároveň všetkým osobám na našom území uložila uprednostniť pred stretnutiami s blízkymi príbuznými prostriedky diaľkovej komunikácie (internet), umožniť  zamestnancom vykonávať prácu z domu v maximálnej možnej miere a vyhýbať sa blízkemu kontaktu osôb z jednej domácnosti s inými osob</w:t>
      </w:r>
      <w:r w:rsidR="006C5B7A">
        <w:rPr>
          <w:rFonts w:ascii="Arial" w:eastAsia="Times New Roman" w:hAnsi="Arial" w:cs="Arial"/>
          <w:color w:val="000000"/>
        </w:rPr>
        <w:t>ami</w:t>
      </w:r>
      <w:r w:rsidR="004A55A7" w:rsidRPr="004A55A7">
        <w:rPr>
          <w:rFonts w:ascii="Arial" w:eastAsia="Times New Roman" w:hAnsi="Arial" w:cs="Arial"/>
          <w:color w:val="000000"/>
        </w:rPr>
        <w:t>, aj v exteriéri.</w:t>
      </w:r>
    </w:p>
    <w:p w:rsidR="006C5B7A" w:rsidRDefault="006C5B7A" w:rsidP="004A55A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9"/>
          <w:szCs w:val="29"/>
        </w:rPr>
      </w:pPr>
    </w:p>
    <w:p w:rsidR="004A55A7" w:rsidRDefault="004A55A7" w:rsidP="004A55A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9"/>
          <w:szCs w:val="29"/>
        </w:rPr>
      </w:pPr>
      <w:r w:rsidRPr="004A55A7">
        <w:rPr>
          <w:rFonts w:ascii="Arial" w:eastAsia="Times New Roman" w:hAnsi="Arial" w:cs="Arial"/>
          <w:b/>
          <w:bCs/>
          <w:color w:val="444444"/>
          <w:sz w:val="29"/>
          <w:szCs w:val="29"/>
        </w:rPr>
        <w:t>Zákaz vychádzania sa nevzťahuje na cestu:</w:t>
      </w:r>
    </w:p>
    <w:p w:rsidR="006C5B7A" w:rsidRPr="004A55A7" w:rsidRDefault="006C5B7A" w:rsidP="004A55A7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9"/>
          <w:szCs w:val="29"/>
        </w:rPr>
      </w:pPr>
    </w:p>
    <w:p w:rsidR="004A55A7" w:rsidRPr="004A55A7" w:rsidRDefault="004A55A7" w:rsidP="004A55A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4A55A7">
        <w:rPr>
          <w:rFonts w:ascii="Arial" w:eastAsia="Times New Roman" w:hAnsi="Arial" w:cs="Arial"/>
          <w:color w:val="000000"/>
        </w:rPr>
        <w:t>do a zo zamestnania pre zamestnancov, ktorí nemôžu vykonávať prácu z domu. </w:t>
      </w:r>
      <w:r w:rsidRPr="004A55A7">
        <w:rPr>
          <w:rFonts w:ascii="Arial" w:eastAsia="Times New Roman" w:hAnsi="Arial" w:cs="Arial"/>
          <w:b/>
          <w:bCs/>
          <w:color w:val="000000"/>
        </w:rPr>
        <w:t>Potrebné je potvrdenie zamestnávateľa s určením pracovnej doby a miesta výkonu práce</w:t>
      </w:r>
      <w:r w:rsidRPr="004A55A7">
        <w:rPr>
          <w:rFonts w:ascii="Arial" w:eastAsia="Times New Roman" w:hAnsi="Arial" w:cs="Arial"/>
          <w:color w:val="000000"/>
        </w:rPr>
        <w:t>. Pre zamestnancov škôl a školských zariadení platí výnimka v čase od 5.00 do 20.00 h. Výnimka sa vzťahuje aj na cestu na výkon podnikateľskej činnosti, ktorá nemôže byť vykonávaná z domácnosti,</w:t>
      </w:r>
    </w:p>
    <w:p w:rsidR="004A55A7" w:rsidRPr="004A55A7" w:rsidRDefault="004A55A7" w:rsidP="004A55A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4A55A7">
        <w:rPr>
          <w:rFonts w:ascii="Arial" w:eastAsia="Times New Roman" w:hAnsi="Arial" w:cs="Arial"/>
          <w:color w:val="000000"/>
        </w:rPr>
        <w:t>na obstaranie nevyhnutných životných potrieb do najbližšej maloobchodnej predajne alebo prevádzky,</w:t>
      </w:r>
    </w:p>
    <w:p w:rsidR="004A55A7" w:rsidRPr="004A55A7" w:rsidRDefault="004A55A7" w:rsidP="004A55A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4A55A7">
        <w:rPr>
          <w:rFonts w:ascii="Arial" w:eastAsia="Times New Roman" w:hAnsi="Arial" w:cs="Arial"/>
          <w:b/>
          <w:bCs/>
          <w:color w:val="000000"/>
        </w:rPr>
        <w:t>do zdravotníckeho zariadenia na účel poskytnutia neodkladnej alebo plánovanej zdravotnej starostlivosti vrátane sprevádzania blízkej osoby alebo príbuzného,</w:t>
      </w:r>
    </w:p>
    <w:p w:rsidR="004A55A7" w:rsidRPr="004A55A7" w:rsidRDefault="004A55A7" w:rsidP="004A55A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4A55A7">
        <w:rPr>
          <w:rFonts w:ascii="Arial" w:eastAsia="Times New Roman" w:hAnsi="Arial" w:cs="Arial"/>
          <w:color w:val="000000"/>
        </w:rPr>
        <w:t>na preventívnu prehliadku vrátane sprevádzania blízkej osoby alebo príbuzného od 5.00 do 20.00 h,</w:t>
      </w:r>
    </w:p>
    <w:p w:rsidR="004A55A7" w:rsidRPr="004A55A7" w:rsidRDefault="004A55A7" w:rsidP="004A55A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</w:rPr>
      </w:pPr>
      <w:r w:rsidRPr="004A55A7">
        <w:rPr>
          <w:rFonts w:ascii="Arial" w:eastAsia="Times New Roman" w:hAnsi="Arial" w:cs="Arial"/>
          <w:color w:val="000000"/>
        </w:rPr>
        <w:t>do lekárne,</w:t>
      </w:r>
    </w:p>
    <w:p w:rsidR="004A55A7" w:rsidRPr="004A55A7" w:rsidRDefault="004A55A7" w:rsidP="004A55A7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vykonanie PCR alebo antigénového testu</w:t>
      </w:r>
      <w:r w:rsidRPr="004A55A7">
        <w:rPr>
          <w:rFonts w:ascii="Times New Roman" w:eastAsia="Times New Roman" w:hAnsi="Times New Roman" w:cs="Times New Roman"/>
          <w:b/>
          <w:bCs/>
          <w:sz w:val="24"/>
          <w:szCs w:val="24"/>
        </w:rPr>
        <w:t> a očkovanie </w:t>
      </w:r>
      <w:r w:rsidRPr="004A55A7">
        <w:rPr>
          <w:rFonts w:ascii="Times New Roman" w:eastAsia="Times New Roman" w:hAnsi="Times New Roman" w:cs="Times New Roman"/>
          <w:sz w:val="24"/>
          <w:szCs w:val="24"/>
        </w:rPr>
        <w:t>proti ochoreniu COVID-19 v čase od 5.00 do 20.00 h,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pohreb blízkej osoby, uzavretie manželstva, krst v čase od 5.00 do 20.00 h,</w:t>
      </w:r>
    </w:p>
    <w:p w:rsidR="004A55A7" w:rsidRPr="004A55A7" w:rsidRDefault="004A55A7" w:rsidP="004A55A7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b/>
          <w:bCs/>
          <w:sz w:val="24"/>
          <w:szCs w:val="24"/>
        </w:rPr>
        <w:t>na účel starostlivosti o blízku osobu alebo príbuzného, ktorý je na takúto starostlivosť odkázaný,</w:t>
      </w:r>
    </w:p>
    <w:p w:rsidR="004A55A7" w:rsidRPr="004A55A7" w:rsidRDefault="004A55A7" w:rsidP="004A55A7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b/>
          <w:bCs/>
          <w:sz w:val="24"/>
          <w:szCs w:val="24"/>
        </w:rPr>
        <w:t>so psom a mačkou do vzdialenosti 500 metrov od bydliska,</w:t>
      </w:r>
      <w:r w:rsidRPr="004A55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55A7">
        <w:rPr>
          <w:rFonts w:ascii="Times New Roman" w:eastAsia="Times New Roman" w:hAnsi="Times New Roman" w:cs="Times New Roman"/>
          <w:b/>
          <w:bCs/>
          <w:sz w:val="24"/>
          <w:szCs w:val="24"/>
        </w:rPr>
        <w:t>na účel starostlivosti o hospodárske zvieratá a s cieľom poskytnutia veterinárnej starostlivosti,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účel vycestovania do zahraničia a návrat späť,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do prírody vrátane individuálneho športu v rámci okresu, pričom pre Bratislavu sa za okres považuje územie Bratislavského samosprávneho kraja, v prípade Košíc sa možno pohybovať vo všetkých košických okresoch,</w:t>
      </w:r>
    </w:p>
    <w:p w:rsidR="004A55A7" w:rsidRPr="004A55A7" w:rsidRDefault="004A55A7" w:rsidP="004A55A7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b/>
          <w:bCs/>
          <w:sz w:val="24"/>
          <w:szCs w:val="24"/>
        </w:rPr>
        <w:t>dieťaťa do jaslí, materských škôl, základných, stredných, vysokých a špeciálnych škôl od 5.00 do 20.00 h. Výnimka platí aj pre sprievod,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dieťaťa a jeho sprevádzajúcej osoby za rodičom alebo osobou, ktorá má právo styku s dieťaťom od 5.00 do 20.00 h,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rodiča, inej oprávnenej osoby a dieťaťa realizovanú v súvislosti s rozhodnutím súdu vo veci styku rodiča s dieťaťom, striedavej starostlivosti alebo na cestu na stretnutie sa s dieťaťom po dohode rodičov od 5.00 do 20.00 h,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lastRenderedPageBreak/>
        <w:t>osoby pri zabezpečovaní a presúvaní sa do zariadení sociálnych služieb a pri poskytovaní terénnej sociálnej služby od 5.00 do 20.00 h,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 xml:space="preserve">na zdravotnú vychádzku osoby staršej ako 65 rokov alebo zdravotne ťažko postihnutej osoby na vozíčku, alebo osoby, ktorej zdravotný stav neumožňuje vykonanie testu na ochorenie COVID-19, osoby so stredne ťažkým alebo ťažkým mentálnym postihnutím, osoby so závažnou poruchou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</w:rPr>
        <w:t>autistického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</w:rPr>
        <w:t xml:space="preserve"> spektra do vzdialenosti 1000 metrov od bydliska od 5.00 do 20.00 h. Na vychádzke môže byť sám alebo s členom spoločnej domácnosti,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dostavenie sa pred orgán činný v trestnom konaní v súvislosti s úkonom v trestnom konaní,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cestu na orgán verejnej moci alebo na účely vykonania úkonu, ktorý nemôže byť vykonaný zaslaním zásielky alebo prostriedkami diaľkovej komunikácie v čase od 5.00 do 20.00 h,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pojednávanie, hlavné pojednávanie alebo verejné zasadnutie v čase od 5.00 do 20.00 h,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pracovný pohovor, výberové konanie, prijímacie konanie alebo uzavretie pracovnej zmluvy v čase od 5.00 do 20.00 h,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cestu s dieťaťom do vzdialenosti 1000 metrov od bydliska v čase od 5.00 do 20.00 h,</w:t>
      </w:r>
    </w:p>
    <w:p w:rsidR="004A55A7" w:rsidRPr="004A55A7" w:rsidRDefault="004A55A7" w:rsidP="004A55A7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b/>
          <w:bCs/>
          <w:sz w:val="24"/>
          <w:szCs w:val="24"/>
        </w:rPr>
        <w:t>na individuálnu návštevu kostola od 5.00 do 20.00 h,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návštevu do 26. novembra, ak sa začala pred 25. novembrom,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cestu späť z rekreácie,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individuálnu rekreáciu alebo rekreáciu členov spoločnej domácnosti do vlastnej nehnuteľnosti,</w:t>
      </w:r>
    </w:p>
    <w:p w:rsidR="004A55A7" w:rsidRPr="004A55A7" w:rsidRDefault="004A55A7" w:rsidP="004A55A7">
      <w:pPr>
        <w:numPr>
          <w:ilvl w:val="0"/>
          <w:numId w:val="2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pobyt v prírode držiteľa poľovníckeho lístka na účel plnenia opatrení proti šíreniu afrického moru ošípaných,</w:t>
      </w:r>
    </w:p>
    <w:p w:rsidR="004A55A7" w:rsidRPr="004A55A7" w:rsidRDefault="004A55A7" w:rsidP="004A55A7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na cestu na vybrané hromadné podujatia v čase od 5.00 do 20.00 h. </w:t>
      </w:r>
      <w:r w:rsidRPr="004A55A7">
        <w:rPr>
          <w:rFonts w:ascii="Times New Roman" w:eastAsia="Times New Roman" w:hAnsi="Times New Roman" w:cs="Times New Roman"/>
          <w:b/>
          <w:bCs/>
          <w:sz w:val="24"/>
          <w:szCs w:val="24"/>
        </w:rPr>
        <w:t>Povolené sú podujatia súvisiace s výkonom práce v režime OP (očkovaný-prekonaný) s maximálne desiatimi osobami, bohoslužby, sobáše a krsty podľa vyhlášky Úradu verejného zdravotníctva SR, zasadnutia a schôdze orgánov verejnej moci a poradných orgánov, ale aj ďalších zasadnutí podľa zákona, voľby, výkon hromadných podujatí nevyhnutných pre priebeh vybraných športov a hromadné podujatie nevyhnutné na činnosť karanténneho tréningového centra pre vrcholový šport so súhlasom Ministerstva školstva, vedy, výskumu a športu SR vydanom po 24. novembri 2021.</w:t>
      </w:r>
    </w:p>
    <w:p w:rsidR="006C5B7A" w:rsidRDefault="006C5B7A" w:rsidP="004A55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</w:rPr>
      </w:pPr>
    </w:p>
    <w:p w:rsidR="004A55A7" w:rsidRDefault="004A55A7" w:rsidP="004A55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</w:rPr>
      </w:pPr>
      <w:r w:rsidRPr="004A55A7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</w:rPr>
        <w:t>Maloobchodné predajne a prevádzky, ktoré možno navštíviť s cieľom obstarania nevyhnutných životných potrieb:</w:t>
      </w:r>
    </w:p>
    <w:p w:rsidR="006C5B7A" w:rsidRPr="004A55A7" w:rsidRDefault="006C5B7A" w:rsidP="004A55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</w:rPr>
      </w:pP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prírodné liečebné kúpele alebo kúpeľné liečebne na vykonanie liečebných procedúr na základe návrhu lekára, indikované zo zdravotných dôvodov,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prevádzky verejného stravovania vrátane stánkov s trvalým stanovišťom, ktoré vydávajú pokrmy a nápoje na odber so sebou alebo prostredníctvom donášky,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potraviny,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drogérie,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predajne obuvi,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lekárne, predajne, výdajne zdravotníckych pomôcok a očné optiky,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predajne novín a tlačovín,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predajne s krmivom pre zvieratá a veterinárne ambulancie,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lastRenderedPageBreak/>
        <w:t>výdajné miesta tovarov zakúpených na diaľku,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zásielkový predaj tovarov zakúpených na diaľku,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 xml:space="preserve">výdaj, vrátenie alebo reklamácia tovarov zakúpených na diaľku, vydávaných prostredníctvom technických zariadení, najmä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</w:rPr>
        <w:t>balíkomatov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</w:rPr>
        <w:t>, boxov na zásielky,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predajne náhradných dielov motorových vozidiel, odťahové služby,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predajne telekomunikačných operátorov,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predajne poštových, bankových, iných finančných, poisťovacích a lízingových služieb,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práčovne a čistiarne,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čerpacie stanice,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pohrebné služby,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 xml:space="preserve">služby technickej a emisnej kontroly, zberné miesta pre príjem žiadostí na vydanie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</w:rPr>
        <w:t>tachografických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</w:rPr>
        <w:t xml:space="preserve"> kariet, prevádzky určené na predaj karnetov TIR, colné vyhlásenia, vyclievanie alebo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</w:rPr>
        <w:t>zaclievanie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</w:rPr>
        <w:t xml:space="preserve"> tovaru,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oprava a servis elektroniky strojov,</w:t>
      </w:r>
    </w:p>
    <w:p w:rsidR="004A55A7" w:rsidRPr="004A55A7" w:rsidRDefault="004A55A7" w:rsidP="004A55A7">
      <w:pPr>
        <w:numPr>
          <w:ilvl w:val="0"/>
          <w:numId w:val="3"/>
        </w:numPr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A7">
        <w:rPr>
          <w:rFonts w:ascii="Times New Roman" w:eastAsia="Times New Roman" w:hAnsi="Times New Roman" w:cs="Times New Roman"/>
          <w:sz w:val="24"/>
          <w:szCs w:val="24"/>
        </w:rPr>
        <w:t>taxislužby.</w:t>
      </w:r>
    </w:p>
    <w:sectPr w:rsidR="004A55A7" w:rsidRPr="004A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517E"/>
    <w:multiLevelType w:val="multilevel"/>
    <w:tmpl w:val="4DBE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433"/>
    <w:multiLevelType w:val="multilevel"/>
    <w:tmpl w:val="84F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50072"/>
    <w:multiLevelType w:val="multilevel"/>
    <w:tmpl w:val="AD16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A61C2"/>
    <w:multiLevelType w:val="multilevel"/>
    <w:tmpl w:val="4A82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90E9C"/>
    <w:multiLevelType w:val="multilevel"/>
    <w:tmpl w:val="3D5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A124D"/>
    <w:multiLevelType w:val="multilevel"/>
    <w:tmpl w:val="8A9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EA"/>
    <w:rsid w:val="003E0CEA"/>
    <w:rsid w:val="004A55A7"/>
    <w:rsid w:val="006C5B7A"/>
    <w:rsid w:val="00CB352A"/>
    <w:rsid w:val="00F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D3D7-6741-4585-9900-83252316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A5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A55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4A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4A55A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A55A7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A55A7"/>
    <w:rPr>
      <w:i/>
      <w:iCs/>
    </w:rPr>
  </w:style>
  <w:style w:type="character" w:customStyle="1" w:styleId="brclear">
    <w:name w:val="brclear"/>
    <w:basedOn w:val="Predvolenpsmoodseku"/>
    <w:rsid w:val="004A55A7"/>
  </w:style>
  <w:style w:type="character" w:customStyle="1" w:styleId="header-text">
    <w:name w:val="header-text"/>
    <w:basedOn w:val="Predvolenpsmoodseku"/>
    <w:rsid w:val="004A55A7"/>
  </w:style>
  <w:style w:type="character" w:customStyle="1" w:styleId="actualmonth">
    <w:name w:val="actual_month"/>
    <w:basedOn w:val="Predvolenpsmoodseku"/>
    <w:rsid w:val="004A55A7"/>
  </w:style>
  <w:style w:type="character" w:customStyle="1" w:styleId="dpstextwithoutimage">
    <w:name w:val="dps_text_without_image"/>
    <w:basedOn w:val="Predvolenpsmoodseku"/>
    <w:rsid w:val="004A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707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7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82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9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8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5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0" w:color="DF9D9D"/>
                                    <w:right w:val="none" w:sz="0" w:space="0" w:color="auto"/>
                                  </w:divBdr>
                                </w:div>
                                <w:div w:id="2579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0" w:color="075590"/>
                                    <w:left w:val="single" w:sz="2" w:space="8" w:color="075590"/>
                                    <w:bottom w:val="single" w:sz="2" w:space="10" w:color="075590"/>
                                    <w:right w:val="single" w:sz="2" w:space="8" w:color="075590"/>
                                  </w:divBdr>
                                </w:div>
                                <w:div w:id="3913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04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  <w:div w:id="13610537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  <w:div w:id="16180260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  <w:div w:id="3644479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  <w:div w:id="17848847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  <w:div w:id="14109299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  <w:div w:id="1811285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  <w:div w:id="16629173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  <w:div w:id="160441502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  <w:div w:id="9215727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  <w:div w:id="10560062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F9D9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kovania.gov.sk/RVL/Material/26625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2021-11-26T08:43:00Z</dcterms:created>
  <dcterms:modified xsi:type="dcterms:W3CDTF">2021-11-26T08:43:00Z</dcterms:modified>
</cp:coreProperties>
</file>